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西安石油大学</w:t>
      </w:r>
      <w:r>
        <w:rPr>
          <w:rFonts w:hint="eastAsia" w:ascii="方正小标宋简体" w:hAnsi="黑体" w:eastAsia="方正小标宋简体" w:cs="方正小标宋简体"/>
          <w:sz w:val="44"/>
          <w:szCs w:val="44"/>
          <w:lang w:eastAsia="zh-CN"/>
        </w:rPr>
        <w:t>外国语学院</w:t>
      </w:r>
      <w:r>
        <w:rPr>
          <w:rFonts w:hint="eastAsia" w:ascii="方正小标宋简体" w:hAnsi="黑体" w:eastAsia="方正小标宋简体" w:cs="方正小标宋简体"/>
          <w:sz w:val="44"/>
          <w:szCs w:val="44"/>
        </w:rPr>
        <w:t>2019年硕士研究生招生复试录取工作实施细则</w:t>
      </w:r>
    </w:p>
    <w:p>
      <w:pPr>
        <w:pStyle w:val="2"/>
        <w:shd w:val="clear" w:color="auto" w:fill="FFFFFF"/>
        <w:spacing w:before="0" w:beforeAutospacing="0" w:after="0" w:afterAutospacing="0" w:line="600" w:lineRule="exact"/>
        <w:ind w:firstLine="627" w:firstLineChars="196"/>
        <w:jc w:val="both"/>
        <w:rPr>
          <w:rFonts w:ascii="仿宋_GB2312" w:hAnsi="仿宋_GB2312" w:eastAsia="仿宋_GB2312" w:cs="仿宋_GB2312"/>
          <w:b w:val="0"/>
          <w:sz w:val="32"/>
          <w:szCs w:val="32"/>
        </w:rPr>
      </w:pPr>
      <w:r>
        <w:rPr>
          <w:rFonts w:hint="eastAsia" w:ascii="仿宋_GB2312" w:hAnsi="仿宋_GB2312" w:eastAsia="仿宋_GB2312" w:cs="仿宋_GB2312"/>
          <w:b w:val="0"/>
          <w:bCs w:val="0"/>
          <w:sz w:val="32"/>
          <w:szCs w:val="32"/>
        </w:rPr>
        <w:t>根据教育部《2019年全国硕士研究生招生工作管理规定》(</w:t>
      </w:r>
      <w:r>
        <w:rPr>
          <w:rFonts w:hint="eastAsia" w:ascii="仿宋_GB2312" w:eastAsia="仿宋_GB2312"/>
          <w:sz w:val="32"/>
          <w:szCs w:val="32"/>
        </w:rPr>
        <w:t>教学〔2018〕5号</w:t>
      </w:r>
      <w:r>
        <w:rPr>
          <w:rFonts w:hint="eastAsia" w:ascii="仿宋_GB2312" w:hAnsi="仿宋_GB2312" w:eastAsia="仿宋_GB2312" w:cs="仿宋_GB2312"/>
          <w:b w:val="0"/>
          <w:bCs w:val="0"/>
          <w:sz w:val="32"/>
          <w:szCs w:val="32"/>
        </w:rPr>
        <w:t>)、《教育部关于加强硕士研究生招生复试工作的指导意见》(教学</w:t>
      </w:r>
      <w:r>
        <w:rPr>
          <w:rFonts w:hint="eastAsia" w:ascii="仿宋_GB2312" w:eastAsia="仿宋_GB2312"/>
          <w:sz w:val="32"/>
          <w:szCs w:val="32"/>
        </w:rPr>
        <w:t>〔2006〕</w:t>
      </w:r>
      <w:r>
        <w:rPr>
          <w:rFonts w:hint="eastAsia" w:ascii="仿宋_GB2312" w:hAnsi="仿宋_GB2312" w:eastAsia="仿宋_GB2312" w:cs="仿宋_GB2312"/>
          <w:b w:val="0"/>
          <w:bCs w:val="0"/>
          <w:sz w:val="32"/>
          <w:szCs w:val="32"/>
        </w:rPr>
        <w:t>4号)、《教育部办公厅关于进一步规范和加强研究生考试招生工作的通知》（教学厅</w:t>
      </w:r>
      <w:r>
        <w:rPr>
          <w:rFonts w:hint="eastAsia" w:ascii="仿宋_GB2312" w:eastAsia="仿宋_GB2312"/>
          <w:sz w:val="32"/>
          <w:szCs w:val="32"/>
        </w:rPr>
        <w:t>〔2019〕2号</w:t>
      </w:r>
      <w:r>
        <w:rPr>
          <w:rFonts w:hint="eastAsia" w:ascii="仿宋_GB2312" w:hAnsi="仿宋_GB2312" w:eastAsia="仿宋_GB2312" w:cs="仿宋_GB2312"/>
          <w:b w:val="0"/>
          <w:bCs w:val="0"/>
          <w:sz w:val="32"/>
          <w:szCs w:val="32"/>
        </w:rPr>
        <w:t>）等文件精神，结合我校《关于做好2019年硕士研究生招生复试录取工作的通知》，现将</w:t>
      </w:r>
      <w:r>
        <w:rPr>
          <w:rFonts w:hint="eastAsia" w:ascii="仿宋_GB2312" w:hAnsi="仿宋_GB2312" w:eastAsia="仿宋_GB2312" w:cs="仿宋_GB2312"/>
          <w:b w:val="0"/>
          <w:bCs w:val="0"/>
          <w:sz w:val="32"/>
          <w:szCs w:val="32"/>
          <w:lang w:eastAsia="zh-CN"/>
        </w:rPr>
        <w:t>外国语</w:t>
      </w:r>
      <w:r>
        <w:rPr>
          <w:rFonts w:hint="eastAsia" w:ascii="仿宋_GB2312" w:hAnsi="仿宋_GB2312" w:eastAsia="仿宋_GB2312" w:cs="仿宋_GB2312"/>
          <w:b w:val="0"/>
          <w:bCs w:val="0"/>
          <w:sz w:val="32"/>
          <w:szCs w:val="32"/>
        </w:rPr>
        <w:t>学院2019年硕士研究生复试录取工作实施细则公布如下</w:t>
      </w:r>
      <w:r>
        <w:rPr>
          <w:rFonts w:hint="eastAsia" w:ascii="仿宋_GB2312" w:hAnsi="仿宋_GB2312" w:eastAsia="仿宋_GB2312" w:cs="仿宋_GB2312"/>
          <w:b w:val="0"/>
          <w:sz w:val="32"/>
          <w:szCs w:val="32"/>
        </w:rPr>
        <w:t xml:space="preserve">： </w:t>
      </w:r>
    </w:p>
    <w:p>
      <w:pPr>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一、组织管理</w:t>
      </w:r>
    </w:p>
    <w:p>
      <w:pPr>
        <w:spacing w:line="600" w:lineRule="exact"/>
        <w:rPr>
          <w:rFonts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kern w:val="0"/>
          <w:sz w:val="32"/>
          <w:szCs w:val="32"/>
        </w:rPr>
        <w:t>1.成立</w:t>
      </w:r>
      <w:r>
        <w:rPr>
          <w:rFonts w:hint="eastAsia" w:ascii="仿宋_GB2312" w:hAnsi="仿宋_GB2312" w:eastAsia="仿宋_GB2312" w:cs="仿宋_GB2312"/>
          <w:kern w:val="0"/>
          <w:sz w:val="32"/>
          <w:szCs w:val="32"/>
          <w:lang w:eastAsia="zh-CN"/>
        </w:rPr>
        <w:t>外国语</w:t>
      </w:r>
      <w:r>
        <w:rPr>
          <w:rFonts w:hint="eastAsia" w:ascii="仿宋_GB2312" w:hAnsi="仿宋_GB2312" w:eastAsia="仿宋_GB2312" w:cs="仿宋_GB2312"/>
          <w:kern w:val="0"/>
          <w:sz w:val="32"/>
          <w:szCs w:val="32"/>
        </w:rPr>
        <w:t>学院研究生招生复试录取工作领导小组。</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  长：</w:t>
      </w:r>
      <w:r>
        <w:rPr>
          <w:rFonts w:hint="eastAsia" w:ascii="仿宋_GB2312" w:hAnsi="仿宋_GB2312" w:eastAsia="仿宋_GB2312" w:cs="仿宋_GB2312"/>
          <w:kern w:val="0"/>
          <w:sz w:val="32"/>
          <w:szCs w:val="32"/>
          <w:lang w:eastAsia="zh-CN"/>
        </w:rPr>
        <w:t>于艳英、蔡强</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副组长：</w:t>
      </w:r>
      <w:r>
        <w:rPr>
          <w:rFonts w:hint="eastAsia" w:ascii="仿宋_GB2312" w:hAnsi="仿宋_GB2312" w:eastAsia="仿宋_GB2312" w:cs="仿宋_GB2312"/>
          <w:kern w:val="0"/>
          <w:sz w:val="32"/>
          <w:szCs w:val="32"/>
          <w:lang w:eastAsia="zh-CN"/>
        </w:rPr>
        <w:t>刘辉</w:t>
      </w:r>
    </w:p>
    <w:p>
      <w:pPr>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成  员:</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袁森、王业青</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负责本单位硕士研究生复试和录取相关工作；制定本单位硕士研究生复试工作人员遴选、培训办法和行为规范并组织实施，对相关人员进行政策、纪律、规则及程序等方面的教育和培训；根据学科和专业具体情况成立复试小组（一般不少于5人），组织对考生的复试考核；提出拟录取考生名单，受理考生申诉并进行解释，公开有关信息。</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eastAsia="zh-CN"/>
        </w:rPr>
        <w:t>外国语学院</w:t>
      </w:r>
      <w:r>
        <w:rPr>
          <w:rFonts w:ascii="仿宋_GB2312" w:hAnsi="仿宋_GB2312" w:eastAsia="仿宋_GB2312" w:cs="仿宋_GB2312"/>
          <w:color w:val="auto"/>
          <w:kern w:val="0"/>
          <w:sz w:val="32"/>
          <w:szCs w:val="32"/>
        </w:rPr>
        <w:t>党</w:t>
      </w:r>
      <w:r>
        <w:rPr>
          <w:rFonts w:ascii="仿宋_GB2312" w:hAnsi="仿宋_GB2312" w:eastAsia="仿宋_GB2312" w:cs="仿宋_GB2312"/>
          <w:kern w:val="0"/>
          <w:sz w:val="32"/>
          <w:szCs w:val="32"/>
        </w:rPr>
        <w:t>组织纪检委员负责</w:t>
      </w:r>
      <w:r>
        <w:rPr>
          <w:rFonts w:hint="eastAsia" w:ascii="仿宋_GB2312" w:hAnsi="仿宋_GB2312" w:eastAsia="仿宋_GB2312" w:cs="仿宋_GB2312"/>
          <w:kern w:val="0"/>
          <w:sz w:val="32"/>
          <w:szCs w:val="32"/>
        </w:rPr>
        <w:t>全程</w:t>
      </w:r>
      <w:r>
        <w:rPr>
          <w:rFonts w:ascii="仿宋_GB2312" w:hAnsi="仿宋_GB2312" w:eastAsia="仿宋_GB2312" w:cs="仿宋_GB2312"/>
          <w:kern w:val="0"/>
          <w:sz w:val="32"/>
          <w:szCs w:val="32"/>
        </w:rPr>
        <w:t>巡视、监督检查</w:t>
      </w:r>
      <w:r>
        <w:rPr>
          <w:rFonts w:hint="eastAsia" w:ascii="仿宋_GB2312" w:hAnsi="仿宋_GB2312" w:eastAsia="仿宋_GB2312" w:cs="仿宋_GB2312"/>
          <w:kern w:val="0"/>
          <w:sz w:val="32"/>
          <w:szCs w:val="32"/>
        </w:rPr>
        <w:t>本</w:t>
      </w:r>
      <w:r>
        <w:rPr>
          <w:rFonts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rPr>
        <w:t>复试录取工作</w:t>
      </w:r>
      <w:r>
        <w:rPr>
          <w:rFonts w:ascii="仿宋_GB2312" w:hAnsi="仿宋_GB2312" w:eastAsia="仿宋_GB2312" w:cs="仿宋_GB2312"/>
          <w:kern w:val="0"/>
          <w:sz w:val="32"/>
          <w:szCs w:val="32"/>
        </w:rPr>
        <w:t>情况</w:t>
      </w:r>
      <w:r>
        <w:rPr>
          <w:rFonts w:hint="eastAsia" w:ascii="仿宋_GB2312" w:hAnsi="仿宋_GB2312" w:eastAsia="仿宋_GB2312" w:cs="仿宋_GB2312"/>
          <w:kern w:val="0"/>
          <w:sz w:val="32"/>
          <w:szCs w:val="32"/>
        </w:rPr>
        <w:t>，调查处理本单位</w:t>
      </w:r>
      <w:r>
        <w:rPr>
          <w:rFonts w:ascii="仿宋_GB2312" w:hAnsi="仿宋_GB2312" w:eastAsia="仿宋_GB2312" w:cs="仿宋_GB2312"/>
          <w:kern w:val="0"/>
          <w:sz w:val="32"/>
          <w:szCs w:val="32"/>
        </w:rPr>
        <w:t>内部</w:t>
      </w:r>
      <w:r>
        <w:rPr>
          <w:rFonts w:hint="eastAsia" w:ascii="仿宋_GB2312" w:hAnsi="仿宋_GB2312" w:eastAsia="仿宋_GB2312" w:cs="仿宋_GB2312"/>
          <w:kern w:val="0"/>
          <w:sz w:val="32"/>
          <w:szCs w:val="32"/>
        </w:rPr>
        <w:t>的投诉和举报事项。</w:t>
      </w:r>
    </w:p>
    <w:p>
      <w:pPr>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二、复试工作程序</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1.体检</w:t>
      </w:r>
      <w:r>
        <w:rPr>
          <w:rFonts w:hint="eastAsia" w:ascii="仿宋_GB2312" w:hAnsi="仿宋_GB2312" w:eastAsia="仿宋_GB2312" w:cs="仿宋_GB2312"/>
          <w:sz w:val="32"/>
          <w:szCs w:val="32"/>
        </w:rPr>
        <w:t xml:space="preserve"> </w:t>
      </w:r>
    </w:p>
    <w:p>
      <w:pPr>
        <w:spacing w:line="60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地点：校医院  </w:t>
      </w:r>
    </w:p>
    <w:p>
      <w:pPr>
        <w:spacing w:line="60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所有参加复试的考生均应参加体检或向校医院提交二级甲等以上医院近三个月内的体检报告单（应届考生可提交所在高校医院近三个月的体检报告单）。</w:t>
      </w:r>
    </w:p>
    <w:p>
      <w:pPr>
        <w:spacing w:line="60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我校的研究生复试体检工作在校医院进行，时间限定半天。要求考生空腹，并携带近期正面免冠1寸照片1张、体检费用现金80元。</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2.资格审查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资格审查主要查看以下材料：</w:t>
      </w:r>
    </w:p>
    <w:p>
      <w:pPr>
        <w:numPr>
          <w:ilvl w:val="0"/>
          <w:numId w:val="1"/>
        </w:num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往届考生：学历证书、身份证、准考证原件；</w:t>
      </w:r>
    </w:p>
    <w:p>
      <w:pPr>
        <w:numPr>
          <w:ilvl w:val="0"/>
          <w:numId w:val="1"/>
        </w:num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应届考生：学生证、身份证、准考证原件；</w:t>
      </w:r>
    </w:p>
    <w:p>
      <w:pPr>
        <w:numPr>
          <w:ilvl w:val="0"/>
          <w:numId w:val="1"/>
        </w:num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同等学力身份考生：毕业证、身份证及所报专业3门以上本科课程成绩证明；</w:t>
      </w:r>
    </w:p>
    <w:p>
      <w:pPr>
        <w:numPr>
          <w:ilvl w:val="0"/>
          <w:numId w:val="1"/>
        </w:num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考生学历（学籍）信息校验有问题的，考生须在规定时间内完成学历（学籍）校验；</w:t>
      </w:r>
    </w:p>
    <w:p>
      <w:pPr>
        <w:spacing w:line="600" w:lineRule="exact"/>
        <w:ind w:firstLine="640" w:firstLineChars="200"/>
        <w:rPr>
          <w:rFonts w:hint="eastAsia" w:ascii="仿宋_GB2312" w:hAnsi="仿宋_GB2312" w:eastAsia="仿宋_GB2312" w:cs="仿宋_GB2312"/>
          <w:sz w:val="32"/>
          <w:szCs w:val="32"/>
        </w:rPr>
      </w:pPr>
      <w:r>
        <w:rPr>
          <w:rFonts w:ascii="仿宋" w:hAnsi="仿宋" w:eastAsia="仿宋" w:cs="仿宋_GB2312"/>
          <w:sz w:val="32"/>
          <w:szCs w:val="32"/>
        </w:rPr>
        <w:fldChar w:fldCharType="begin"/>
      </w:r>
      <w:r>
        <w:rPr>
          <w:rFonts w:ascii="仿宋" w:hAnsi="仿宋" w:eastAsia="仿宋" w:cs="仿宋_GB2312"/>
          <w:sz w:val="32"/>
          <w:szCs w:val="32"/>
        </w:rPr>
        <w:instrText xml:space="preserve"> </w:instrText>
      </w:r>
      <w:r>
        <w:rPr>
          <w:rFonts w:hint="eastAsia" w:ascii="仿宋" w:hAnsi="仿宋" w:eastAsia="仿宋" w:cs="仿宋_GB2312"/>
          <w:sz w:val="32"/>
          <w:szCs w:val="32"/>
        </w:rPr>
        <w:instrText xml:space="preserve">= 5 \* GB3</w:instrText>
      </w:r>
      <w:r>
        <w:rPr>
          <w:rFonts w:ascii="仿宋" w:hAnsi="仿宋" w:eastAsia="仿宋" w:cs="仿宋_GB2312"/>
          <w:sz w:val="32"/>
          <w:szCs w:val="32"/>
        </w:rPr>
        <w:instrText xml:space="preserve"> </w:instrText>
      </w:r>
      <w:r>
        <w:rPr>
          <w:rFonts w:ascii="仿宋" w:hAnsi="仿宋" w:eastAsia="仿宋" w:cs="仿宋_GB2312"/>
          <w:sz w:val="32"/>
          <w:szCs w:val="32"/>
        </w:rPr>
        <w:fldChar w:fldCharType="separate"/>
      </w:r>
      <w:r>
        <w:rPr>
          <w:rFonts w:hint="eastAsia" w:ascii="仿宋" w:hAnsi="仿宋" w:eastAsia="仿宋" w:cs="仿宋_GB2312"/>
          <w:sz w:val="32"/>
          <w:szCs w:val="32"/>
        </w:rPr>
        <w:t>⑤</w:t>
      </w:r>
      <w:r>
        <w:rPr>
          <w:rFonts w:ascii="仿宋" w:hAnsi="仿宋" w:eastAsia="仿宋" w:cs="仿宋_GB2312"/>
          <w:sz w:val="32"/>
          <w:szCs w:val="32"/>
        </w:rPr>
        <w:fldChar w:fldCharType="end"/>
      </w:r>
      <w:r>
        <w:rPr>
          <w:rFonts w:hint="eastAsia" w:ascii="仿宋_GB2312" w:hAnsi="仿宋_GB2312" w:eastAsia="仿宋_GB2312" w:cs="仿宋_GB2312"/>
          <w:sz w:val="32"/>
          <w:szCs w:val="32"/>
        </w:rPr>
        <w:t>委托培养考生还须提交委托培养合同。</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3.复试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复试包含专业课笔试、心理健康</w:t>
      </w:r>
      <w:r>
        <w:rPr>
          <w:rFonts w:ascii="仿宋_GB2312" w:hAnsi="仿宋_GB2312" w:eastAsia="仿宋_GB2312" w:cs="仿宋_GB2312"/>
          <w:sz w:val="32"/>
          <w:szCs w:val="32"/>
        </w:rPr>
        <w:t>测试、</w:t>
      </w:r>
      <w:r>
        <w:rPr>
          <w:rFonts w:hint="eastAsia" w:ascii="仿宋_GB2312" w:hAnsi="仿宋_GB2312" w:eastAsia="仿宋_GB2312" w:cs="仿宋_GB2312"/>
          <w:sz w:val="32"/>
          <w:szCs w:val="32"/>
        </w:rPr>
        <w:t>面试。复试要安排在标准化考场集中进行，全程录音、录像。</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4.报送拟录取名单</w:t>
      </w:r>
    </w:p>
    <w:p>
      <w:pPr>
        <w:spacing w:line="600" w:lineRule="exact"/>
        <w:ind w:firstLine="6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复试工作完成后及时将复试领导小组组长签名、学院盖章的《西安石油大学2019年硕士研究生复试记录单》（附件1）、《西安石油大学2019年硕士研究生复试成绩统计表》（附件2）等材料报送至研究生院研究生招生办公室。</w:t>
      </w:r>
      <w:r>
        <w:rPr>
          <w:rFonts w:hint="eastAsia" w:ascii="仿宋_GB2312" w:hAnsi="仿宋_GB2312" w:eastAsia="仿宋_GB2312" w:cs="仿宋_GB2312"/>
          <w:color w:val="000000"/>
          <w:sz w:val="32"/>
          <w:szCs w:val="32"/>
          <w:shd w:val="clear" w:color="auto" w:fill="FFFFFF"/>
        </w:rPr>
        <w:t>复试成绩</w:t>
      </w:r>
      <w:r>
        <w:rPr>
          <w:rFonts w:ascii="仿宋_GB2312" w:hAnsi="仿宋_GB2312" w:eastAsia="仿宋_GB2312" w:cs="仿宋_GB2312"/>
          <w:color w:val="000000"/>
          <w:sz w:val="32"/>
          <w:szCs w:val="32"/>
          <w:shd w:val="clear" w:color="auto" w:fill="FFFFFF"/>
        </w:rPr>
        <w:t>统计表</w:t>
      </w:r>
      <w:r>
        <w:rPr>
          <w:rFonts w:hint="eastAsia" w:ascii="仿宋_GB2312" w:hAnsi="仿宋_GB2312" w:eastAsia="仿宋_GB2312" w:cs="仿宋_GB2312"/>
          <w:color w:val="000000"/>
          <w:sz w:val="32"/>
          <w:szCs w:val="32"/>
          <w:shd w:val="clear" w:color="auto" w:fill="FFFFFF"/>
        </w:rPr>
        <w:t>按折算</w:t>
      </w:r>
      <w:r>
        <w:rPr>
          <w:rFonts w:ascii="仿宋_GB2312" w:hAnsi="仿宋_GB2312" w:eastAsia="仿宋_GB2312" w:cs="仿宋_GB2312"/>
          <w:color w:val="000000"/>
          <w:sz w:val="32"/>
          <w:szCs w:val="32"/>
          <w:shd w:val="clear" w:color="auto" w:fill="FFFFFF"/>
        </w:rPr>
        <w:t>后的</w:t>
      </w:r>
      <w:r>
        <w:rPr>
          <w:rFonts w:hint="eastAsia" w:ascii="仿宋_GB2312" w:hAnsi="仿宋_GB2312" w:eastAsia="仿宋_GB2312" w:cs="仿宋_GB2312"/>
          <w:color w:val="000000"/>
          <w:sz w:val="32"/>
          <w:szCs w:val="32"/>
          <w:shd w:val="clear" w:color="auto" w:fill="FFFFFF"/>
        </w:rPr>
        <w:t>综合成绩从高到低顺序进行排列。</w:t>
      </w:r>
    </w:p>
    <w:p>
      <w:pPr>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三、复试要求和成绩测算</w:t>
      </w:r>
    </w:p>
    <w:p>
      <w:pPr>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1.复试要求</w:t>
      </w:r>
    </w:p>
    <w:p>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 xml:space="preserve"> 复试采取差额形式，差额</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120%</w:t>
      </w:r>
      <w:r>
        <w:rPr>
          <w:rFonts w:hint="eastAsia" w:ascii="仿宋_GB2312" w:hAnsi="仿宋_GB2312" w:eastAsia="仿宋_GB2312" w:cs="仿宋_GB2312"/>
          <w:color w:val="auto"/>
          <w:sz w:val="32"/>
          <w:szCs w:val="32"/>
          <w:lang w:val="en-US" w:eastAsia="zh-CN"/>
        </w:rPr>
        <w:t>-150%。</w:t>
      </w:r>
    </w:p>
    <w:p>
      <w:pPr>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2.复试内容</w:t>
      </w:r>
    </w:p>
    <w:p>
      <w:pPr>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复试内容</w:t>
      </w:r>
      <w:r>
        <w:rPr>
          <w:rFonts w:hint="eastAsia" w:ascii="仿宋_GB2312" w:hAnsi="仿宋_GB2312" w:eastAsia="仿宋_GB2312" w:cs="仿宋_GB2312"/>
          <w:sz w:val="32"/>
          <w:szCs w:val="32"/>
        </w:rPr>
        <w:t>突出对专业知识的应用和职业能力倾向的考查，加强对考生实践经验和科研动手能力等方面的考查，同时注重对考生兴趣、爱好、特长及就业意向等方面的考查。</w:t>
      </w:r>
    </w:p>
    <w:p>
      <w:pPr>
        <w:spacing w:line="600" w:lineRule="exact"/>
        <w:ind w:firstLine="480" w:firstLineChars="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复试包括专业课笔试、面试</w:t>
      </w:r>
      <w:r>
        <w:rPr>
          <w:rFonts w:hint="eastAsia" w:ascii="仿宋_GB2312" w:hAnsi="仿宋_GB2312" w:eastAsia="仿宋_GB2312" w:cs="仿宋_GB2312"/>
          <w:color w:val="auto"/>
          <w:sz w:val="32"/>
          <w:szCs w:val="32"/>
          <w:lang w:eastAsia="zh-CN"/>
        </w:rPr>
        <w:t>两</w:t>
      </w:r>
      <w:r>
        <w:rPr>
          <w:rFonts w:hint="eastAsia" w:ascii="仿宋_GB2312" w:hAnsi="仿宋_GB2312" w:eastAsia="仿宋_GB2312" w:cs="仿宋_GB2312"/>
          <w:color w:val="auto"/>
          <w:sz w:val="32"/>
          <w:szCs w:val="32"/>
        </w:rPr>
        <w:t>部分，各部分所占分值分别为</w:t>
      </w:r>
      <w:r>
        <w:rPr>
          <w:rFonts w:hint="eastAsia" w:ascii="仿宋_GB2312" w:hAnsi="仿宋_GB2312" w:eastAsia="仿宋_GB2312" w:cs="仿宋_GB2312"/>
          <w:color w:val="auto"/>
          <w:sz w:val="32"/>
          <w:szCs w:val="32"/>
          <w:lang w:val="en-US" w:eastAsia="zh-CN"/>
        </w:rPr>
        <w:t>60分、40分</w:t>
      </w:r>
      <w:r>
        <w:rPr>
          <w:rFonts w:hint="eastAsia" w:ascii="仿宋_GB2312" w:hAnsi="仿宋_GB2312" w:eastAsia="仿宋_GB2312" w:cs="仿宋_GB2312"/>
          <w:color w:val="auto"/>
          <w:sz w:val="32"/>
          <w:szCs w:val="32"/>
        </w:rPr>
        <w:t>。复试最终成绩为复试各环节考核成绩比例进行折算。</w:t>
      </w:r>
    </w:p>
    <w:p>
      <w:pPr>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（1）笔试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专业课笔试</w:t>
      </w:r>
      <w:r>
        <w:rPr>
          <w:rFonts w:hint="eastAsia" w:ascii="仿宋_GB2312" w:hAnsi="仿宋_GB2312" w:eastAsia="仿宋_GB2312" w:cs="仿宋_GB2312"/>
          <w:color w:val="auto"/>
          <w:sz w:val="32"/>
          <w:szCs w:val="32"/>
          <w:lang w:eastAsia="zh-CN"/>
        </w:rPr>
        <w:t>为《汉英翻译》，</w:t>
      </w:r>
      <w:r>
        <w:rPr>
          <w:rFonts w:hint="eastAsia" w:ascii="仿宋_GB2312" w:hAnsi="仿宋_GB2312" w:eastAsia="仿宋_GB2312" w:cs="仿宋_GB2312"/>
          <w:color w:val="auto"/>
          <w:sz w:val="32"/>
          <w:szCs w:val="32"/>
        </w:rPr>
        <w:t>主要考核学生掌握翻译实践技能的程度。笔试时间为2小时，试卷满分为100分。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同等学力考生在复试中须加试</w:t>
      </w:r>
      <w:r>
        <w:rPr>
          <w:rFonts w:hint="eastAsia" w:ascii="仿宋_GB2312" w:hAnsi="仿宋_GB2312" w:eastAsia="仿宋_GB2312" w:cs="仿宋_GB2312"/>
          <w:sz w:val="32"/>
          <w:szCs w:val="32"/>
          <w:lang w:eastAsia="zh-CN"/>
        </w:rPr>
        <w:t>《英文写作》、《英汉翻译》两门课程</w:t>
      </w:r>
      <w:r>
        <w:rPr>
          <w:rFonts w:hint="eastAsia" w:ascii="仿宋_GB2312" w:hAnsi="仿宋_GB2312" w:eastAsia="仿宋_GB2312" w:cs="仿宋_GB2312"/>
          <w:sz w:val="32"/>
          <w:szCs w:val="32"/>
        </w:rPr>
        <w:t>。考试时间为每门3小时，试卷满分为100分。</w:t>
      </w:r>
      <w:r>
        <w:rPr>
          <w:rFonts w:hint="eastAsia" w:ascii="仿宋_GB2312" w:hAnsi="仿宋_GB2312" w:eastAsia="仿宋_GB2312" w:cs="仿宋_GB2312"/>
          <w:color w:val="000000"/>
          <w:sz w:val="32"/>
          <w:szCs w:val="32"/>
          <w:shd w:val="clear" w:color="auto" w:fill="FFFFFF"/>
        </w:rPr>
        <w:t>加试科目的成绩不计入复试总成绩，但加试</w:t>
      </w:r>
      <w:r>
        <w:rPr>
          <w:rFonts w:hint="eastAsia" w:ascii="仿宋_GB2312" w:hAnsi="仿宋_GB2312" w:eastAsia="仿宋_GB2312" w:cs="仿宋_GB2312"/>
          <w:sz w:val="32"/>
          <w:szCs w:val="32"/>
        </w:rPr>
        <w:t>科目成绩有1门不及格者不予录取。</w:t>
      </w:r>
    </w:p>
    <w:p>
      <w:pPr>
        <w:spacing w:line="600" w:lineRule="exact"/>
        <w:ind w:firstLine="540"/>
        <w:rPr>
          <w:rFonts w:ascii="仿宋_GB2312" w:hAnsi="仿宋_GB2312" w:eastAsia="仿宋_GB2312" w:cs="仿宋_GB2312"/>
          <w:b/>
          <w:sz w:val="32"/>
          <w:szCs w:val="32"/>
        </w:rPr>
      </w:pPr>
      <w:r>
        <w:rPr>
          <w:rFonts w:hint="eastAsia" w:ascii="仿宋_GB2312" w:hAnsi="仿宋_GB2312" w:eastAsia="仿宋_GB2312" w:cs="仿宋_GB2312"/>
          <w:b/>
          <w:sz w:val="32"/>
          <w:szCs w:val="32"/>
        </w:rPr>
        <w:t>（2）面试</w:t>
      </w:r>
    </w:p>
    <w:p>
      <w:pPr>
        <w:spacing w:line="600" w:lineRule="exact"/>
        <w:ind w:firstLine="540"/>
        <w:rPr>
          <w:rFonts w:ascii="仿宋_GB2312" w:hAnsi="仿宋_GB2312" w:cs="仿宋_GB2312"/>
          <w:color w:val="0000FF"/>
          <w:sz w:val="32"/>
          <w:szCs w:val="32"/>
        </w:rPr>
      </w:pPr>
      <w:r>
        <w:rPr>
          <w:rFonts w:hint="eastAsia" w:ascii="仿宋_GB2312" w:hAnsi="仿宋_GB2312" w:eastAsia="仿宋_GB2312" w:cs="仿宋_GB2312"/>
          <w:sz w:val="32"/>
          <w:szCs w:val="32"/>
        </w:rPr>
        <w:t>面试主要考察学生的综合素质和能力，主要包括以下几个方面：①专业综合知识、综合能力；②思想政治素质和道德品质：③本学科专业以外的学习、科研、社会实践（学生工作、社团活动、志愿服务等）或实际工作表现等方面的情况；④考生创新精神、能力和动手实践能力的考察；</w:t>
      </w:r>
      <w:r>
        <w:rPr>
          <w:rFonts w:ascii="仿宋_GB2312" w:hAnsi="仿宋_GB2312" w:eastAsia="仿宋_GB2312" w:cs="仿宋_GB2312"/>
          <w:sz w:val="32"/>
          <w:szCs w:val="32"/>
        </w:rPr>
        <w:t>⑤</w:t>
      </w:r>
      <w:r>
        <w:rPr>
          <w:rFonts w:hint="eastAsia" w:ascii="仿宋_GB2312" w:hAnsi="仿宋_GB2312" w:eastAsia="仿宋_GB2312" w:cs="仿宋_GB2312"/>
          <w:sz w:val="32"/>
          <w:szCs w:val="32"/>
        </w:rPr>
        <w:t>事业心、责任感、纪律性（遵纪守法）、协作性和心理健康情况以及人文素养；</w:t>
      </w:r>
      <w:r>
        <w:rPr>
          <w:rFonts w:ascii="仿宋_GB2312" w:hAnsi="仿宋_GB2312" w:eastAsia="仿宋_GB2312" w:cs="仿宋_GB2312"/>
          <w:sz w:val="32"/>
          <w:szCs w:val="32"/>
        </w:rPr>
        <w:t>⑥</w:t>
      </w:r>
      <w:r>
        <w:rPr>
          <w:rFonts w:hint="eastAsia" w:ascii="仿宋_GB2312" w:hAnsi="仿宋_GB2312" w:eastAsia="仿宋_GB2312" w:cs="仿宋_GB2312"/>
          <w:sz w:val="32"/>
          <w:szCs w:val="32"/>
        </w:rPr>
        <w:t>举止、表达和礼仪等。每个考生面试时间不少于20分钟,面试情况应认真记录，并由复试小组组长签字。每位考生的面试记录应妥善保管，以备学生核查。</w:t>
      </w:r>
    </w:p>
    <w:p>
      <w:pPr>
        <w:pStyle w:val="7"/>
        <w:shd w:val="clear" w:color="auto" w:fill="FFFFFF"/>
        <w:spacing w:before="0" w:beforeAutospacing="0" w:after="0" w:afterAutospacing="0" w:line="600" w:lineRule="exact"/>
        <w:ind w:firstLine="643" w:firstLineChars="200"/>
        <w:jc w:val="both"/>
        <w:rPr>
          <w:rFonts w:ascii="仿宋_GB2312" w:hAnsi="仿宋_GB2312" w:eastAsia="仿宋_GB2312" w:cs="仿宋_GB2312"/>
          <w:b/>
          <w:bCs/>
          <w:sz w:val="32"/>
          <w:szCs w:val="32"/>
        </w:rPr>
      </w:pPr>
      <w:r>
        <w:rPr>
          <w:rFonts w:hint="eastAsia" w:ascii="仿宋_GB2312" w:hAnsi="仿宋_GB2312" w:cs="仿宋_GB2312"/>
          <w:b/>
          <w:sz w:val="32"/>
          <w:szCs w:val="32"/>
        </w:rPr>
        <w:t>（</w:t>
      </w: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w:t>
      </w:r>
      <w:r>
        <w:rPr>
          <w:rFonts w:hint="eastAsia" w:ascii="仿宋_GB2312" w:hAnsi="仿宋_GB2312" w:eastAsia="仿宋_GB2312" w:cs="仿宋_GB2312"/>
          <w:b/>
          <w:bCs/>
          <w:sz w:val="32"/>
          <w:szCs w:val="32"/>
        </w:rPr>
        <w:t>心理健康</w:t>
      </w:r>
      <w:r>
        <w:rPr>
          <w:rFonts w:ascii="仿宋_GB2312" w:hAnsi="仿宋_GB2312" w:eastAsia="仿宋_GB2312" w:cs="仿宋_GB2312"/>
          <w:b/>
          <w:bCs/>
          <w:sz w:val="32"/>
          <w:szCs w:val="32"/>
        </w:rPr>
        <w:t>测试</w:t>
      </w:r>
    </w:p>
    <w:p>
      <w:pPr>
        <w:spacing w:line="600" w:lineRule="exact"/>
        <w:ind w:firstLine="540"/>
        <w:rPr>
          <w:rFonts w:ascii="仿宋_GB2312" w:hAnsi="仿宋_GB2312" w:eastAsia="仿宋_GB2312" w:cs="仿宋_GB2312"/>
          <w:sz w:val="32"/>
          <w:szCs w:val="32"/>
        </w:rPr>
      </w:pPr>
      <w:r>
        <w:rPr>
          <w:rFonts w:hint="eastAsia" w:ascii="仿宋_GB2312" w:hAnsi="仿宋_GB2312" w:eastAsia="仿宋_GB2312" w:cs="仿宋_GB2312"/>
          <w:sz w:val="32"/>
          <w:szCs w:val="32"/>
        </w:rPr>
        <w:t>心理健康</w:t>
      </w:r>
      <w:r>
        <w:rPr>
          <w:rFonts w:ascii="仿宋_GB2312" w:hAnsi="仿宋_GB2312" w:eastAsia="仿宋_GB2312" w:cs="仿宋_GB2312"/>
          <w:sz w:val="32"/>
          <w:szCs w:val="32"/>
        </w:rPr>
        <w:t>测试在</w:t>
      </w:r>
      <w:r>
        <w:rPr>
          <w:rFonts w:hint="eastAsia" w:ascii="仿宋_GB2312" w:hAnsi="仿宋_GB2312" w:eastAsia="仿宋_GB2312" w:cs="仿宋_GB2312"/>
          <w:sz w:val="32"/>
          <w:szCs w:val="32"/>
        </w:rPr>
        <w:t>笔试</w:t>
      </w:r>
      <w:r>
        <w:rPr>
          <w:rFonts w:ascii="仿宋_GB2312" w:hAnsi="仿宋_GB2312" w:eastAsia="仿宋_GB2312" w:cs="仿宋_GB2312"/>
          <w:sz w:val="32"/>
          <w:szCs w:val="32"/>
        </w:rPr>
        <w:t>环节中组织开展。</w:t>
      </w:r>
      <w:r>
        <w:rPr>
          <w:rFonts w:hint="eastAsia" w:ascii="仿宋_GB2312" w:hAnsi="仿宋_GB2312" w:eastAsia="仿宋_GB2312" w:cs="仿宋_GB2312"/>
          <w:sz w:val="32"/>
          <w:szCs w:val="32"/>
        </w:rPr>
        <w:t>心理健康测试</w:t>
      </w:r>
      <w:r>
        <w:rPr>
          <w:rFonts w:ascii="仿宋_GB2312" w:hAnsi="仿宋_GB2312" w:eastAsia="仿宋_GB2312" w:cs="仿宋_GB2312"/>
          <w:sz w:val="32"/>
          <w:szCs w:val="32"/>
        </w:rPr>
        <w:t>结果</w:t>
      </w:r>
      <w:r>
        <w:rPr>
          <w:rFonts w:hint="eastAsia" w:ascii="仿宋_GB2312" w:hAnsi="仿宋_GB2312" w:eastAsia="仿宋_GB2312" w:cs="仿宋_GB2312"/>
          <w:sz w:val="32"/>
          <w:szCs w:val="32"/>
        </w:rPr>
        <w:t>仅</w:t>
      </w:r>
      <w:r>
        <w:rPr>
          <w:rFonts w:ascii="仿宋_GB2312" w:hAnsi="仿宋_GB2312" w:eastAsia="仿宋_GB2312" w:cs="仿宋_GB2312"/>
          <w:sz w:val="32"/>
          <w:szCs w:val="32"/>
        </w:rPr>
        <w:t>作为</w:t>
      </w:r>
      <w:r>
        <w:rPr>
          <w:rFonts w:hint="eastAsia" w:ascii="仿宋_GB2312" w:hAnsi="仿宋_GB2312" w:eastAsia="仿宋_GB2312" w:cs="仿宋_GB2312"/>
          <w:sz w:val="32"/>
          <w:szCs w:val="32"/>
        </w:rPr>
        <w:t>录取</w:t>
      </w:r>
      <w:r>
        <w:rPr>
          <w:rFonts w:ascii="仿宋_GB2312" w:hAnsi="仿宋_GB2312" w:eastAsia="仿宋_GB2312" w:cs="仿宋_GB2312"/>
          <w:sz w:val="32"/>
          <w:szCs w:val="32"/>
        </w:rPr>
        <w:t>参考依据，不计入复试总成绩</w:t>
      </w:r>
      <w:r>
        <w:rPr>
          <w:rFonts w:hint="eastAsia" w:ascii="仿宋_GB2312" w:hAnsi="仿宋_GB2312" w:eastAsia="仿宋_GB2312" w:cs="仿宋_GB2312"/>
          <w:sz w:val="32"/>
          <w:szCs w:val="32"/>
        </w:rPr>
        <w:t>。</w:t>
      </w:r>
    </w:p>
    <w:p>
      <w:pPr>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3.成绩测算</w:t>
      </w:r>
    </w:p>
    <w:p>
      <w:pPr>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（1）总成绩=初试折合成绩+复试折合成绩；</w:t>
      </w:r>
    </w:p>
    <w:p>
      <w:pPr>
        <w:spacing w:line="600" w:lineRule="exact"/>
        <w:ind w:firstLine="540"/>
        <w:rPr>
          <w:rFonts w:ascii="仿宋_GB2312" w:hAnsi="仿宋_GB2312" w:eastAsia="仿宋_GB2312" w:cs="仿宋_GB2312"/>
          <w:sz w:val="32"/>
          <w:szCs w:val="32"/>
        </w:rPr>
      </w:pPr>
      <w:r>
        <w:rPr>
          <w:rFonts w:hint="eastAsia" w:ascii="仿宋_GB2312" w:hAnsi="仿宋_GB2312" w:eastAsia="仿宋_GB2312" w:cs="仿宋_GB2312"/>
          <w:sz w:val="32"/>
          <w:szCs w:val="32"/>
        </w:rPr>
        <w:t>（2）初试折合成绩=初试成绩/5×70%；</w:t>
      </w:r>
    </w:p>
    <w:p>
      <w:pPr>
        <w:spacing w:line="600" w:lineRule="exact"/>
        <w:ind w:firstLine="5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（3）复试折合成绩=复试成绩×30%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spacing w:line="60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复试成绩100分=笔试成绩×60%+面试成绩×40%；</w:t>
      </w:r>
    </w:p>
    <w:p>
      <w:pPr>
        <w:spacing w:line="600" w:lineRule="exact"/>
        <w:ind w:firstLine="540"/>
        <w:rPr>
          <w:rFonts w:ascii="仿宋_GB2312" w:hAnsi="仿宋_GB2312" w:eastAsia="仿宋_GB2312" w:cs="仿宋_GB2312"/>
          <w:sz w:val="32"/>
          <w:szCs w:val="32"/>
        </w:rPr>
      </w:pPr>
      <w:r>
        <w:rPr>
          <w:rFonts w:hint="eastAsia" w:ascii="仿宋_GB2312" w:hAnsi="仿宋_GB2312" w:eastAsia="仿宋_GB2312" w:cs="仿宋_GB2312"/>
          <w:sz w:val="32"/>
          <w:szCs w:val="32"/>
        </w:rPr>
        <w:t>（4）数据保留两位小数；</w:t>
      </w:r>
    </w:p>
    <w:p>
      <w:pPr>
        <w:spacing w:line="600" w:lineRule="exact"/>
        <w:ind w:firstLine="540"/>
        <w:rPr>
          <w:rFonts w:ascii="仿宋_GB2312" w:hAnsi="仿宋_GB2312" w:eastAsia="仿宋_GB2312" w:cs="仿宋_GB2312"/>
          <w:sz w:val="32"/>
          <w:szCs w:val="32"/>
        </w:rPr>
      </w:pPr>
      <w:r>
        <w:rPr>
          <w:rFonts w:hint="eastAsia" w:ascii="仿宋_GB2312" w:hAnsi="仿宋_GB2312" w:eastAsia="仿宋_GB2312" w:cs="仿宋_GB2312"/>
          <w:sz w:val="32"/>
          <w:szCs w:val="32"/>
        </w:rPr>
        <w:t>（5）复试成绩具有否决权：复试</w:t>
      </w:r>
      <w:r>
        <w:rPr>
          <w:rFonts w:ascii="仿宋_GB2312" w:hAnsi="仿宋_GB2312" w:eastAsia="仿宋_GB2312" w:cs="仿宋_GB2312"/>
          <w:sz w:val="32"/>
          <w:szCs w:val="32"/>
        </w:rPr>
        <w:t>成绩</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以上方可录取。</w:t>
      </w:r>
    </w:p>
    <w:p>
      <w:pPr>
        <w:spacing w:line="6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、录取工作</w:t>
      </w:r>
    </w:p>
    <w:p>
      <w:pPr>
        <w:spacing w:line="600" w:lineRule="exact"/>
        <w:ind w:firstLine="5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招生计划内，根据总成绩从高到低的顺序进行录取，在我校研究生院主页(http://yjs.xsyu.edu.cn/)公布预录取名单。拟录取的调剂考生还需及时登录研招网调剂系统确认待录取，过24小时不确认将视为自动放弃拟录取资格。 </w:t>
      </w:r>
    </w:p>
    <w:p>
      <w:pPr>
        <w:spacing w:line="6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五</w:t>
      </w:r>
      <w:bookmarkStart w:id="0" w:name="_GoBack"/>
      <w:bookmarkEnd w:id="0"/>
      <w:r>
        <w:rPr>
          <w:rFonts w:hint="eastAsia" w:ascii="仿宋_GB2312" w:hAnsi="仿宋_GB2312" w:eastAsia="仿宋_GB2312" w:cs="仿宋_GB2312"/>
          <w:b/>
          <w:sz w:val="32"/>
          <w:szCs w:val="32"/>
        </w:rPr>
        <w:t>、联系方式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外国语学院办公室地点：1号教学楼725</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联系电话：029-88382758</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联系人：王潇</w:t>
      </w:r>
    </w:p>
    <w:p>
      <w:pPr>
        <w:pStyle w:val="7"/>
        <w:spacing w:before="0" w:beforeAutospacing="0" w:after="0" w:afterAutospacing="0" w:line="62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7"/>
        <w:spacing w:before="0" w:beforeAutospacing="0" w:after="0" w:afterAutospacing="0" w:line="620" w:lineRule="exact"/>
        <w:ind w:left="5250" w:firstLine="480"/>
        <w:jc w:val="both"/>
        <w:rPr>
          <w:rFonts w:ascii="仿宋_GB2312" w:hAnsi="仿宋_GB2312" w:eastAsia="仿宋_GB2312" w:cs="仿宋_GB2312"/>
          <w:sz w:val="32"/>
          <w:szCs w:val="32"/>
        </w:rPr>
      </w:pPr>
    </w:p>
    <w:p>
      <w:pPr>
        <w:pStyle w:val="7"/>
        <w:spacing w:before="0" w:beforeAutospacing="0" w:after="0" w:afterAutospacing="0" w:line="620" w:lineRule="exact"/>
        <w:ind w:left="4395" w:firstLine="5654" w:firstLineChars="1767"/>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西西安石油大学</w:t>
      </w:r>
      <w:r>
        <w:rPr>
          <w:rFonts w:hint="eastAsia" w:ascii="仿宋_GB2312" w:hAnsi="仿宋_GB2312" w:eastAsia="仿宋_GB2312" w:cs="仿宋_GB2312"/>
          <w:sz w:val="32"/>
          <w:szCs w:val="32"/>
          <w:lang w:eastAsia="zh-CN"/>
        </w:rPr>
        <w:t>外国语</w:t>
      </w:r>
      <w:r>
        <w:rPr>
          <w:rFonts w:hint="eastAsia" w:ascii="仿宋_GB2312" w:hAnsi="仿宋_GB2312" w:eastAsia="仿宋_GB2312" w:cs="仿宋_GB2312"/>
          <w:sz w:val="32"/>
          <w:szCs w:val="32"/>
        </w:rPr>
        <w:t>学院</w:t>
      </w:r>
    </w:p>
    <w:p>
      <w:pPr>
        <w:ind w:right="640"/>
        <w:jc w:val="center"/>
      </w:pPr>
      <w:r>
        <w:rPr>
          <w:rFonts w:hint="eastAsia" w:ascii="仿宋_GB2312" w:hAnsi="宋体" w:eastAsia="仿宋_GB2312"/>
          <w:sz w:val="32"/>
          <w:szCs w:val="32"/>
        </w:rPr>
        <w:t xml:space="preserve">                                 2019</w:t>
      </w:r>
      <w:r>
        <w:rPr>
          <w:rFonts w:ascii="仿宋_GB2312" w:hAnsi="宋体" w:eastAsia="仿宋_GB2312"/>
          <w:sz w:val="32"/>
          <w:szCs w:val="32"/>
        </w:rPr>
        <w:t>年</w:t>
      </w:r>
      <w:r>
        <w:rPr>
          <w:rFonts w:hint="eastAsia" w:ascii="仿宋_GB2312" w:hAnsi="宋体" w:eastAsia="仿宋_GB2312"/>
          <w:sz w:val="32"/>
          <w:szCs w:val="32"/>
          <w:lang w:val="en-US" w:eastAsia="zh-CN"/>
        </w:rPr>
        <w:t>3</w:t>
      </w:r>
      <w:r>
        <w:rPr>
          <w:rFonts w:ascii="仿宋_GB2312" w:hAnsi="宋体" w:eastAsia="仿宋_GB2312"/>
          <w:sz w:val="32"/>
          <w:szCs w:val="32"/>
        </w:rPr>
        <w:t>月</w:t>
      </w:r>
      <w:r>
        <w:rPr>
          <w:rFonts w:hint="eastAsia" w:ascii="仿宋_GB2312" w:hAnsi="宋体" w:eastAsia="仿宋_GB2312"/>
          <w:sz w:val="32"/>
          <w:szCs w:val="32"/>
          <w:lang w:val="en-US" w:eastAsia="zh-CN"/>
        </w:rPr>
        <w:t>19</w:t>
      </w:r>
      <w:r>
        <w:rPr>
          <w:rFonts w:ascii="仿宋_GB2312" w:hAnsi="宋体"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469A8"/>
    <w:multiLevelType w:val="multilevel"/>
    <w:tmpl w:val="23B469A8"/>
    <w:lvl w:ilvl="0" w:tentative="0">
      <w:start w:val="1"/>
      <w:numFmt w:val="decimalEnclosedCircle"/>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ED"/>
    <w:rsid w:val="000D0AFD"/>
    <w:rsid w:val="001E5488"/>
    <w:rsid w:val="004475DE"/>
    <w:rsid w:val="00456048"/>
    <w:rsid w:val="004A0006"/>
    <w:rsid w:val="004C219F"/>
    <w:rsid w:val="00514EE4"/>
    <w:rsid w:val="0082487B"/>
    <w:rsid w:val="008B4F75"/>
    <w:rsid w:val="00AF69ED"/>
    <w:rsid w:val="00B43892"/>
    <w:rsid w:val="00B43BF5"/>
    <w:rsid w:val="00BD1390"/>
    <w:rsid w:val="00C816F8"/>
    <w:rsid w:val="00D46051"/>
    <w:rsid w:val="00E472A5"/>
    <w:rsid w:val="00E534BC"/>
    <w:rsid w:val="00EF71EA"/>
    <w:rsid w:val="00F73DDC"/>
    <w:rsid w:val="00F83311"/>
    <w:rsid w:val="00FC0445"/>
    <w:rsid w:val="08561869"/>
    <w:rsid w:val="0FDD3FD9"/>
    <w:rsid w:val="249255C5"/>
    <w:rsid w:val="3483388A"/>
    <w:rsid w:val="37DA5C99"/>
    <w:rsid w:val="49520935"/>
    <w:rsid w:val="5FBE65AB"/>
    <w:rsid w:val="769A2733"/>
    <w:rsid w:val="776924D5"/>
    <w:rsid w:val="78C82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3"/>
    <w:unhideWhenUsed/>
    <w:qFormat/>
    <w:uiPriority w:val="0"/>
    <w:pPr>
      <w:spacing w:before="100" w:beforeAutospacing="1" w:after="100" w:afterAutospacing="1" w:line="540" w:lineRule="exact"/>
      <w:ind w:firstLine="540"/>
    </w:pPr>
    <w:rPr>
      <w:rFonts w:ascii="Calibri" w:hAnsi="Calibri" w:eastAsia="仿宋_GB2312"/>
      <w:sz w:val="28"/>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2 Char"/>
    <w:basedOn w:val="9"/>
    <w:link w:val="2"/>
    <w:qFormat/>
    <w:uiPriority w:val="9"/>
    <w:rPr>
      <w:rFonts w:ascii="宋体" w:hAnsi="宋体" w:eastAsia="宋体" w:cs="宋体"/>
      <w:b/>
      <w:bCs/>
      <w:kern w:val="0"/>
      <w:sz w:val="36"/>
      <w:szCs w:val="36"/>
    </w:rPr>
  </w:style>
  <w:style w:type="character" w:customStyle="1" w:styleId="13">
    <w:name w:val="正文文本缩进 Char"/>
    <w:basedOn w:val="9"/>
    <w:link w:val="3"/>
    <w:qFormat/>
    <w:uiPriority w:val="0"/>
    <w:rPr>
      <w:rFonts w:ascii="Calibri" w:hAnsi="Calibri" w:eastAsia="仿宋_GB2312" w:cs="Times New Roman"/>
      <w:sz w:val="28"/>
      <w:szCs w:val="24"/>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346</Words>
  <Characters>1974</Characters>
  <Lines>16</Lines>
  <Paragraphs>4</Paragraphs>
  <TotalTime>23</TotalTime>
  <ScaleCrop>false</ScaleCrop>
  <LinksUpToDate>false</LinksUpToDate>
  <CharactersWithSpaces>2316</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2019-03-21T10:27:00Z</dcterms:created>
  <dc:creator>闫高斌</dc:creator>
  <cp:lastModifiedBy>潇潇</cp:lastModifiedBy>
  <cp:lastPrinted>2019-03-22T02:04:00Z</cp:lastPrinted>
  <dcterms:modified xsi:type="dcterms:W3CDTF">2019-03-22T02:42:21Z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